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E7F6" w14:textId="77777777" w:rsidR="00791DAA" w:rsidRDefault="00791DAA" w:rsidP="00552111">
      <w:pPr>
        <w:pStyle w:val="NormalWeb"/>
        <w:shd w:val="clear" w:color="auto" w:fill="FFFFFF"/>
        <w:spacing w:before="0" w:beforeAutospacing="0" w:after="0" w:afterAutospacing="0"/>
        <w:jc w:val="center"/>
        <w:rPr>
          <w:rFonts w:ascii="Dreaming Outloud Pro" w:hAnsi="Dreaming Outloud Pro" w:cs="Dreaming Outloud Pro"/>
          <w:b/>
          <w:bCs/>
          <w:color w:val="222222"/>
          <w:sz w:val="44"/>
          <w:szCs w:val="44"/>
        </w:rPr>
      </w:pPr>
    </w:p>
    <w:p w14:paraId="44DCFF71" w14:textId="77777777" w:rsidR="00791DAA" w:rsidRDefault="00791DAA" w:rsidP="00552111">
      <w:pPr>
        <w:pStyle w:val="NormalWeb"/>
        <w:shd w:val="clear" w:color="auto" w:fill="FFFFFF"/>
        <w:spacing w:before="0" w:beforeAutospacing="0" w:after="0" w:afterAutospacing="0"/>
        <w:jc w:val="center"/>
        <w:rPr>
          <w:rFonts w:ascii="Dreaming Outloud Pro" w:hAnsi="Dreaming Outloud Pro" w:cs="Dreaming Outloud Pro"/>
          <w:b/>
          <w:bCs/>
          <w:color w:val="222222"/>
          <w:sz w:val="44"/>
          <w:szCs w:val="44"/>
        </w:rPr>
      </w:pPr>
    </w:p>
    <w:p w14:paraId="2ABAFFDE" w14:textId="379AB34A" w:rsidR="00552111" w:rsidRPr="00552111" w:rsidRDefault="00552111" w:rsidP="00552111">
      <w:pPr>
        <w:pStyle w:val="NormalWeb"/>
        <w:shd w:val="clear" w:color="auto" w:fill="FFFFFF"/>
        <w:spacing w:before="0" w:beforeAutospacing="0" w:after="0" w:afterAutospacing="0"/>
        <w:jc w:val="center"/>
        <w:rPr>
          <w:rFonts w:ascii="Dreaming Outloud Pro" w:hAnsi="Dreaming Outloud Pro" w:cs="Dreaming Outloud Pro"/>
          <w:color w:val="222222"/>
          <w:sz w:val="44"/>
          <w:szCs w:val="44"/>
        </w:rPr>
      </w:pPr>
      <w:r w:rsidRPr="00552111">
        <w:rPr>
          <w:rFonts w:ascii="Dreaming Outloud Pro" w:hAnsi="Dreaming Outloud Pro" w:cs="Dreaming Outloud Pro"/>
          <w:b/>
          <w:bCs/>
          <w:color w:val="222222"/>
          <w:sz w:val="44"/>
          <w:szCs w:val="44"/>
        </w:rPr>
        <w:t>Moldavite: A Comprehensive Guide to Its History, Uses, and Spiritual Meanings</w:t>
      </w:r>
    </w:p>
    <w:p w14:paraId="62F69F6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7FB0511"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F5250ED"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0AFA202"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0DA7CB8" w14:textId="02E57E63" w:rsidR="00552111" w:rsidRDefault="00552111" w:rsidP="00552111">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58240" behindDoc="1" locked="0" layoutInCell="1" allowOverlap="1" wp14:anchorId="22ABCD61" wp14:editId="2877B6E3">
            <wp:simplePos x="0" y="0"/>
            <wp:positionH relativeFrom="margin">
              <wp:align>center</wp:align>
            </wp:positionH>
            <wp:positionV relativeFrom="paragraph">
              <wp:posOffset>4445</wp:posOffset>
            </wp:positionV>
            <wp:extent cx="3116580" cy="3116580"/>
            <wp:effectExtent l="0" t="0" r="7620" b="7620"/>
            <wp:wrapTight wrapText="bothSides">
              <wp:wrapPolygon edited="0">
                <wp:start x="0" y="0"/>
                <wp:lineTo x="0" y="21521"/>
                <wp:lineTo x="21521" y="21521"/>
                <wp:lineTo x="21521" y="0"/>
                <wp:lineTo x="0" y="0"/>
              </wp:wrapPolygon>
            </wp:wrapTight>
            <wp:docPr id="21053798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16580" cy="3116580"/>
                    </a:xfrm>
                    <a:prstGeom prst="rect">
                      <a:avLst/>
                    </a:prstGeom>
                    <a:noFill/>
                  </pic:spPr>
                </pic:pic>
              </a:graphicData>
            </a:graphic>
            <wp14:sizeRelH relativeFrom="margin">
              <wp14:pctWidth>0</wp14:pctWidth>
            </wp14:sizeRelH>
            <wp14:sizeRelV relativeFrom="margin">
              <wp14:pctHeight>0</wp14:pctHeight>
            </wp14:sizeRelV>
          </wp:anchor>
        </w:drawing>
      </w:r>
    </w:p>
    <w:p w14:paraId="01275A9A" w14:textId="6AAE0854" w:rsidR="00552111" w:rsidRDefault="00552111" w:rsidP="00552111">
      <w:pPr>
        <w:pStyle w:val="NormalWeb"/>
        <w:shd w:val="clear" w:color="auto" w:fill="FFFFFF"/>
        <w:spacing w:before="0" w:beforeAutospacing="0" w:after="0" w:afterAutospacing="0"/>
        <w:rPr>
          <w:rFonts w:ascii="Arial" w:hAnsi="Arial" w:cs="Arial"/>
          <w:color w:val="222222"/>
        </w:rPr>
      </w:pPr>
    </w:p>
    <w:p w14:paraId="61CA383C" w14:textId="6D3E1CD8" w:rsidR="00552111" w:rsidRDefault="00552111" w:rsidP="00552111">
      <w:pPr>
        <w:pStyle w:val="NormalWeb"/>
        <w:shd w:val="clear" w:color="auto" w:fill="FFFFFF"/>
        <w:spacing w:before="0" w:beforeAutospacing="0" w:after="0" w:afterAutospacing="0"/>
        <w:rPr>
          <w:rFonts w:ascii="Arial" w:hAnsi="Arial" w:cs="Arial"/>
          <w:color w:val="222222"/>
        </w:rPr>
      </w:pPr>
    </w:p>
    <w:p w14:paraId="0C61234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4B9E8B2"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61D4B5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61EB716"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C30A0FD"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BFFC3C3"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23C0866"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7AC9C59"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E866B62"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431466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162317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AD855E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B07C64B"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3EDCC69"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A43766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153B5E4"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7E805E6"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AB12B13"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A31428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9A0F34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0FB35C4"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EF1C673" w14:textId="02FCEC38"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Arial" w:hAnsi="Arial" w:cs="Arial"/>
          <w:color w:val="222222"/>
        </w:rPr>
        <w:t xml:space="preserve">Created by Roxy Slabber – AF Crystal Jewels </w:t>
      </w:r>
    </w:p>
    <w:p w14:paraId="38228735" w14:textId="63AA1B77"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Arial" w:hAnsi="Arial" w:cs="Arial"/>
          <w:color w:val="222222"/>
        </w:rPr>
        <w:t xml:space="preserve">Aura Flora Crystal Jewels </w:t>
      </w:r>
    </w:p>
    <w:p w14:paraId="55A7C2BA"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F461E2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A8C1822"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B8065D8"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6E70190"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88F8E2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ED5B2EB"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7ED452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324471AA"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6D09C26"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4D62B8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1956E4B"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ADD5E7A"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1D042F3"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43C19E0"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8C4EFD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39BBCB4" w14:textId="52405F31" w:rsidR="00552111" w:rsidRDefault="00552111" w:rsidP="00552111">
      <w:pPr>
        <w:pStyle w:val="NormalWeb"/>
        <w:shd w:val="clear" w:color="auto" w:fill="FFFFFF"/>
        <w:spacing w:before="0" w:beforeAutospacing="0" w:after="0" w:afterAutospacing="0"/>
        <w:rPr>
          <w:rFonts w:ascii="Arial" w:hAnsi="Arial" w:cs="Arial"/>
          <w:color w:val="222222"/>
        </w:rPr>
      </w:pPr>
    </w:p>
    <w:p w14:paraId="439BDB7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3FE1B37" w14:textId="77777777" w:rsidR="00552111" w:rsidRDefault="00552111" w:rsidP="00552111">
      <w:pPr>
        <w:pStyle w:val="NormalWeb"/>
        <w:shd w:val="clear" w:color="auto" w:fill="FFFFFF"/>
        <w:spacing w:before="0" w:beforeAutospacing="0" w:after="0" w:afterAutospacing="0"/>
        <w:jc w:val="center"/>
        <w:rPr>
          <w:rFonts w:ascii="Arial" w:hAnsi="Arial" w:cs="Arial"/>
          <w:b/>
          <w:bCs/>
          <w:color w:val="222222"/>
          <w:u w:val="single"/>
        </w:rPr>
      </w:pPr>
      <w:r w:rsidRPr="00552111">
        <w:rPr>
          <w:rFonts w:ascii="Arial" w:hAnsi="Arial" w:cs="Arial"/>
          <w:b/>
          <w:bCs/>
          <w:color w:val="222222"/>
          <w:u w:val="single"/>
        </w:rPr>
        <w:t>Table of Contents</w:t>
      </w:r>
    </w:p>
    <w:p w14:paraId="264E9190" w14:textId="77777777" w:rsidR="00552111" w:rsidRDefault="00552111" w:rsidP="00552111">
      <w:pPr>
        <w:pStyle w:val="NormalWeb"/>
        <w:shd w:val="clear" w:color="auto" w:fill="FFFFFF"/>
        <w:spacing w:before="0" w:beforeAutospacing="0" w:after="0" w:afterAutospacing="0"/>
        <w:jc w:val="center"/>
        <w:rPr>
          <w:rFonts w:ascii="Arial" w:hAnsi="Arial" w:cs="Arial"/>
          <w:b/>
          <w:bCs/>
          <w:color w:val="222222"/>
          <w:u w:val="single"/>
        </w:rPr>
      </w:pPr>
    </w:p>
    <w:p w14:paraId="536C94F5" w14:textId="77777777" w:rsidR="00552111" w:rsidRDefault="00552111" w:rsidP="00552111">
      <w:pPr>
        <w:pStyle w:val="NormalWeb"/>
        <w:shd w:val="clear" w:color="auto" w:fill="FFFFFF"/>
        <w:spacing w:before="0" w:beforeAutospacing="0" w:after="0" w:afterAutospacing="0"/>
        <w:jc w:val="center"/>
        <w:rPr>
          <w:rFonts w:ascii="Arial" w:hAnsi="Arial" w:cs="Arial"/>
          <w:b/>
          <w:bCs/>
          <w:color w:val="222222"/>
          <w:u w:val="single"/>
        </w:rPr>
      </w:pPr>
    </w:p>
    <w:p w14:paraId="706B4D99" w14:textId="4B98DE45" w:rsidR="00552111" w:rsidRDefault="00552111" w:rsidP="00552111">
      <w:pPr>
        <w:pStyle w:val="NormalWeb"/>
        <w:shd w:val="clear" w:color="auto" w:fill="FFFFFF"/>
        <w:spacing w:before="0" w:beforeAutospacing="0" w:after="0" w:afterAutospacing="0"/>
        <w:jc w:val="center"/>
        <w:rPr>
          <w:rFonts w:ascii="Arial" w:hAnsi="Arial" w:cs="Arial"/>
          <w:b/>
          <w:bCs/>
          <w:color w:val="222222"/>
          <w:u w:val="single"/>
        </w:rPr>
      </w:pPr>
    </w:p>
    <w:p w14:paraId="1F0818B0" w14:textId="77777777" w:rsidR="00552111" w:rsidRPr="00552111" w:rsidRDefault="00552111" w:rsidP="00552111">
      <w:pPr>
        <w:pStyle w:val="NormalWeb"/>
        <w:shd w:val="clear" w:color="auto" w:fill="FFFFFF"/>
        <w:spacing w:before="0" w:beforeAutospacing="0" w:after="0" w:afterAutospacing="0"/>
        <w:jc w:val="center"/>
        <w:rPr>
          <w:rFonts w:ascii="Arial" w:hAnsi="Arial" w:cs="Arial"/>
          <w:color w:val="222222"/>
          <w:u w:val="single"/>
        </w:rPr>
      </w:pPr>
    </w:p>
    <w:p w14:paraId="0666F61C" w14:textId="42540F81"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Introduction to Moldavite</w:t>
      </w:r>
    </w:p>
    <w:p w14:paraId="07722DCF" w14:textId="5EFF0443" w:rsidR="00552111" w:rsidRDefault="00552111" w:rsidP="00552111">
      <w:pPr>
        <w:pStyle w:val="NormalWeb"/>
        <w:shd w:val="clear" w:color="auto" w:fill="FFFFFF"/>
        <w:spacing w:before="0" w:beforeAutospacing="0" w:after="0" w:afterAutospacing="0"/>
        <w:ind w:left="1440"/>
        <w:rPr>
          <w:rFonts w:ascii="Arial" w:hAnsi="Arial" w:cs="Arial"/>
          <w:color w:val="222222"/>
        </w:rPr>
      </w:pPr>
    </w:p>
    <w:p w14:paraId="36FC3D94" w14:textId="243BAE5F"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Geological Origins</w:t>
      </w:r>
    </w:p>
    <w:p w14:paraId="41278590"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5D33375" w14:textId="16BE075A"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Historical Significance</w:t>
      </w:r>
    </w:p>
    <w:p w14:paraId="370D41F1"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269B712" w14:textId="4650DE1F"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Physical and Metaphysical Properties</w:t>
      </w:r>
    </w:p>
    <w:p w14:paraId="679C95D4"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CA0DD6A" w14:textId="1FF74999"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Spiritual Meanings and Healing Benefits</w:t>
      </w:r>
    </w:p>
    <w:p w14:paraId="209F81AA"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25B2E55" w14:textId="23498F8B"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How to Use Moldavite for Transformation</w:t>
      </w:r>
    </w:p>
    <w:p w14:paraId="43C2B7C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3F0D526A" w14:textId="2A3D79DB"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Caring for Your Moldavite</w:t>
      </w:r>
    </w:p>
    <w:p w14:paraId="4FDDD8FA" w14:textId="0EC8B8AD" w:rsidR="00552111" w:rsidRDefault="00552111" w:rsidP="00552111">
      <w:pPr>
        <w:pStyle w:val="NormalWeb"/>
        <w:shd w:val="clear" w:color="auto" w:fill="FFFFFF"/>
        <w:spacing w:before="0" w:beforeAutospacing="0" w:after="0" w:afterAutospacing="0"/>
        <w:rPr>
          <w:rFonts w:ascii="Arial" w:hAnsi="Arial" w:cs="Arial"/>
          <w:color w:val="222222"/>
        </w:rPr>
      </w:pPr>
    </w:p>
    <w:p w14:paraId="7D1F76AF" w14:textId="20758D81"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Identifying Genuine Moldavite</w:t>
      </w:r>
    </w:p>
    <w:p w14:paraId="3285F094" w14:textId="11A3305C" w:rsidR="00552111" w:rsidRDefault="00552111" w:rsidP="00552111">
      <w:pPr>
        <w:pStyle w:val="NormalWeb"/>
        <w:shd w:val="clear" w:color="auto" w:fill="FFFFFF"/>
        <w:spacing w:before="0" w:beforeAutospacing="0" w:after="0" w:afterAutospacing="0"/>
        <w:rPr>
          <w:rFonts w:ascii="Arial" w:hAnsi="Arial" w:cs="Arial"/>
          <w:color w:val="222222"/>
        </w:rPr>
      </w:pPr>
    </w:p>
    <w:p w14:paraId="3B191109" w14:textId="58D953A9" w:rsidR="00552111" w:rsidRDefault="00552111" w:rsidP="00552111">
      <w:pPr>
        <w:pStyle w:val="NormalWeb"/>
        <w:numPr>
          <w:ilvl w:val="0"/>
          <w:numId w:val="1"/>
        </w:numPr>
        <w:shd w:val="clear" w:color="auto" w:fill="FFFFFF"/>
        <w:spacing w:before="0" w:beforeAutospacing="0" w:after="0" w:afterAutospacing="0"/>
        <w:rPr>
          <w:rFonts w:ascii="Arial" w:hAnsi="Arial" w:cs="Arial"/>
          <w:color w:val="222222"/>
        </w:rPr>
      </w:pPr>
      <w:r>
        <w:rPr>
          <w:rFonts w:ascii="Arial" w:hAnsi="Arial" w:cs="Arial"/>
          <w:color w:val="222222"/>
        </w:rPr>
        <w:t>Common Myths and Misconceptions</w:t>
      </w:r>
    </w:p>
    <w:p w14:paraId="583A486E" w14:textId="556780A4" w:rsidR="00552111" w:rsidRDefault="00552111" w:rsidP="00552111">
      <w:pPr>
        <w:pStyle w:val="NormalWeb"/>
        <w:shd w:val="clear" w:color="auto" w:fill="FFFFFF"/>
        <w:spacing w:before="0" w:beforeAutospacing="0" w:after="0" w:afterAutospacing="0"/>
        <w:rPr>
          <w:rFonts w:ascii="Arial" w:hAnsi="Arial" w:cs="Arial"/>
          <w:color w:val="222222"/>
        </w:rPr>
      </w:pPr>
    </w:p>
    <w:p w14:paraId="4BAF4AAE" w14:textId="15C47780" w:rsidR="00552111" w:rsidRDefault="00552111" w:rsidP="00552111">
      <w:pPr>
        <w:pStyle w:val="NormalWeb"/>
        <w:shd w:val="clear" w:color="auto" w:fill="FFFFFF"/>
        <w:spacing w:before="0" w:beforeAutospacing="0" w:after="0" w:afterAutospacing="0"/>
        <w:ind w:left="1080"/>
        <w:rPr>
          <w:rFonts w:ascii="Arial" w:hAnsi="Arial" w:cs="Arial"/>
          <w:color w:val="222222"/>
        </w:rPr>
      </w:pPr>
      <w:r>
        <w:rPr>
          <w:rFonts w:ascii="Arial" w:hAnsi="Arial" w:cs="Arial"/>
          <w:color w:val="222222"/>
        </w:rPr>
        <w:t>10. Conclusion</w:t>
      </w:r>
    </w:p>
    <w:p w14:paraId="1ED0C8D5" w14:textId="37C68F78" w:rsidR="00552111" w:rsidRDefault="00552111" w:rsidP="00552111">
      <w:pPr>
        <w:pStyle w:val="NormalWeb"/>
        <w:shd w:val="clear" w:color="auto" w:fill="FFFFFF"/>
        <w:spacing w:before="0" w:beforeAutospacing="0" w:after="0" w:afterAutospacing="0"/>
        <w:rPr>
          <w:rFonts w:ascii="Arial" w:hAnsi="Arial" w:cs="Arial"/>
          <w:color w:val="222222"/>
        </w:rPr>
      </w:pPr>
    </w:p>
    <w:p w14:paraId="4AB56221" w14:textId="7FCB52BA" w:rsidR="00552111" w:rsidRDefault="00552111" w:rsidP="00552111">
      <w:pPr>
        <w:pStyle w:val="NormalWeb"/>
        <w:shd w:val="clear" w:color="auto" w:fill="FFFFFF"/>
        <w:spacing w:before="0" w:beforeAutospacing="0" w:after="0" w:afterAutospacing="0"/>
        <w:rPr>
          <w:rFonts w:ascii="Arial" w:hAnsi="Arial" w:cs="Arial"/>
          <w:color w:val="222222"/>
        </w:rPr>
      </w:pPr>
    </w:p>
    <w:p w14:paraId="6BC40C25" w14:textId="6EC0C65C" w:rsidR="00552111" w:rsidRDefault="00552111" w:rsidP="00552111">
      <w:pPr>
        <w:pStyle w:val="NormalWeb"/>
        <w:shd w:val="clear" w:color="auto" w:fill="FFFFFF"/>
        <w:spacing w:before="0" w:beforeAutospacing="0" w:after="0" w:afterAutospacing="0"/>
        <w:rPr>
          <w:rFonts w:ascii="Arial" w:hAnsi="Arial" w:cs="Arial"/>
          <w:color w:val="222222"/>
        </w:rPr>
      </w:pPr>
    </w:p>
    <w:p w14:paraId="7C119BEE" w14:textId="458F6DFF" w:rsidR="00552111" w:rsidRDefault="00552111" w:rsidP="00552111">
      <w:pPr>
        <w:pStyle w:val="NormalWeb"/>
        <w:shd w:val="clear" w:color="auto" w:fill="FFFFFF"/>
        <w:spacing w:before="0" w:beforeAutospacing="0" w:after="0" w:afterAutospacing="0"/>
        <w:rPr>
          <w:rFonts w:ascii="Arial" w:hAnsi="Arial" w:cs="Arial"/>
          <w:color w:val="222222"/>
        </w:rPr>
      </w:pPr>
    </w:p>
    <w:p w14:paraId="43EFD977" w14:textId="6547504E" w:rsidR="00552111" w:rsidRDefault="00552111" w:rsidP="00552111">
      <w:pPr>
        <w:pStyle w:val="NormalWeb"/>
        <w:shd w:val="clear" w:color="auto" w:fill="FFFFFF"/>
        <w:spacing w:before="0" w:beforeAutospacing="0" w:after="0" w:afterAutospacing="0"/>
        <w:rPr>
          <w:rFonts w:ascii="Arial" w:hAnsi="Arial" w:cs="Arial"/>
          <w:color w:val="222222"/>
        </w:rPr>
      </w:pPr>
    </w:p>
    <w:p w14:paraId="5741FADA" w14:textId="554F327F" w:rsidR="00552111" w:rsidRDefault="00552111" w:rsidP="00552111">
      <w:pPr>
        <w:pStyle w:val="NormalWeb"/>
        <w:shd w:val="clear" w:color="auto" w:fill="FFFFFF"/>
        <w:spacing w:before="0" w:beforeAutospacing="0" w:after="0" w:afterAutospacing="0"/>
        <w:rPr>
          <w:rFonts w:ascii="Arial" w:hAnsi="Arial" w:cs="Arial"/>
          <w:color w:val="222222"/>
        </w:rPr>
      </w:pPr>
    </w:p>
    <w:p w14:paraId="7E2CFDFA" w14:textId="7486B7D9" w:rsidR="00552111" w:rsidRDefault="000E62A1" w:rsidP="00552111">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0288" behindDoc="1" locked="0" layoutInCell="1" allowOverlap="1" wp14:anchorId="1C551C49" wp14:editId="0C1A464A">
            <wp:simplePos x="0" y="0"/>
            <wp:positionH relativeFrom="column">
              <wp:posOffset>1661160</wp:posOffset>
            </wp:positionH>
            <wp:positionV relativeFrom="paragraph">
              <wp:posOffset>38735</wp:posOffset>
            </wp:positionV>
            <wp:extent cx="2484120" cy="2484120"/>
            <wp:effectExtent l="0" t="0" r="0" b="0"/>
            <wp:wrapTight wrapText="bothSides">
              <wp:wrapPolygon edited="0">
                <wp:start x="0" y="0"/>
                <wp:lineTo x="0" y="21368"/>
                <wp:lineTo x="21368" y="21368"/>
                <wp:lineTo x="21368" y="0"/>
                <wp:lineTo x="0" y="0"/>
              </wp:wrapPolygon>
            </wp:wrapTight>
            <wp:docPr id="518560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4120" cy="2484120"/>
                    </a:xfrm>
                    <a:prstGeom prst="rect">
                      <a:avLst/>
                    </a:prstGeom>
                    <a:noFill/>
                  </pic:spPr>
                </pic:pic>
              </a:graphicData>
            </a:graphic>
            <wp14:sizeRelH relativeFrom="margin">
              <wp14:pctWidth>0</wp14:pctWidth>
            </wp14:sizeRelH>
            <wp14:sizeRelV relativeFrom="margin">
              <wp14:pctHeight>0</wp14:pctHeight>
            </wp14:sizeRelV>
          </wp:anchor>
        </w:drawing>
      </w:r>
    </w:p>
    <w:p w14:paraId="03FAC596"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BDDBA3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32D5801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24D7B49"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C5DB548"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6D2DDEB"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8510C3C"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C163B19" w14:textId="7A8140C5" w:rsidR="00552111" w:rsidRDefault="00552111" w:rsidP="00552111">
      <w:pPr>
        <w:pStyle w:val="NormalWeb"/>
        <w:shd w:val="clear" w:color="auto" w:fill="FFFFFF"/>
        <w:spacing w:before="0" w:beforeAutospacing="0" w:after="0" w:afterAutospacing="0"/>
        <w:rPr>
          <w:rFonts w:ascii="Arial" w:hAnsi="Arial" w:cs="Arial"/>
          <w:color w:val="222222"/>
        </w:rPr>
      </w:pPr>
    </w:p>
    <w:p w14:paraId="5F77E0A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3B9B68C"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30A6F13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25A3F54"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2A1AF64"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81E2E41" w14:textId="705ED6A6" w:rsidR="00552111" w:rsidRDefault="000E62A1" w:rsidP="00552111">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lastRenderedPageBreak/>
        <w:drawing>
          <wp:anchor distT="0" distB="0" distL="114300" distR="114300" simplePos="0" relativeHeight="251662336" behindDoc="1" locked="0" layoutInCell="1" allowOverlap="1" wp14:anchorId="0A9AEE59" wp14:editId="256F469D">
            <wp:simplePos x="0" y="0"/>
            <wp:positionH relativeFrom="margin">
              <wp:posOffset>2103120</wp:posOffset>
            </wp:positionH>
            <wp:positionV relativeFrom="paragraph">
              <wp:posOffset>0</wp:posOffset>
            </wp:positionV>
            <wp:extent cx="1249680" cy="1249680"/>
            <wp:effectExtent l="0" t="0" r="7620" b="7620"/>
            <wp:wrapTight wrapText="bothSides">
              <wp:wrapPolygon edited="0">
                <wp:start x="0" y="0"/>
                <wp:lineTo x="0" y="21402"/>
                <wp:lineTo x="21402" y="21402"/>
                <wp:lineTo x="21402" y="0"/>
                <wp:lineTo x="0" y="0"/>
              </wp:wrapPolygon>
            </wp:wrapTight>
            <wp:docPr id="6962992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pic:spPr>
                </pic:pic>
              </a:graphicData>
            </a:graphic>
            <wp14:sizeRelH relativeFrom="margin">
              <wp14:pctWidth>0</wp14:pctWidth>
            </wp14:sizeRelH>
            <wp14:sizeRelV relativeFrom="margin">
              <wp14:pctHeight>0</wp14:pctHeight>
            </wp14:sizeRelV>
          </wp:anchor>
        </w:drawing>
      </w:r>
    </w:p>
    <w:p w14:paraId="3C898639"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B826228"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96770CF" w14:textId="77777777" w:rsidR="000E62A1" w:rsidRDefault="000E62A1" w:rsidP="00552111">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p>
    <w:p w14:paraId="5A9DDFB8" w14:textId="77777777" w:rsidR="000E62A1" w:rsidRDefault="000E62A1" w:rsidP="00552111">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p>
    <w:p w14:paraId="11D66BD0" w14:textId="77777777" w:rsidR="000E62A1" w:rsidRDefault="000E62A1" w:rsidP="00552111">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p>
    <w:p w14:paraId="20FB5119" w14:textId="77777777" w:rsidR="000E62A1" w:rsidRDefault="000E62A1" w:rsidP="00552111">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p>
    <w:p w14:paraId="58923CDD" w14:textId="77777777" w:rsidR="00791DAA" w:rsidRDefault="00791DAA" w:rsidP="00552111">
      <w:pPr>
        <w:pStyle w:val="NormalWeb"/>
        <w:shd w:val="clear" w:color="auto" w:fill="FFFFFF"/>
        <w:spacing w:before="0" w:beforeAutospacing="0" w:after="0" w:afterAutospacing="0"/>
        <w:jc w:val="center"/>
        <w:rPr>
          <w:rFonts w:ascii="UICTFontTextStyleEmphasizedBody" w:hAnsi="UICTFontTextStyleEmphasizedBody" w:cs="Arial"/>
          <w:b/>
          <w:bCs/>
          <w:color w:val="222222"/>
        </w:rPr>
      </w:pPr>
    </w:p>
    <w:p w14:paraId="43FC6E06" w14:textId="69F2C1A2"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1: Introduction to Moldavite</w:t>
      </w:r>
    </w:p>
    <w:p w14:paraId="4615BFA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B677ECE"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Moldavite is a unique and rare green gemstone classified as a tektite. It is renowned for its high vibrational energy and is considered one of the most powerful transformation stones in the metaphysical world. Moldavite’s extraterrestrial origin and deep connection to the cosmos make it highly sought after by spiritual seekers and crystal enthusiasts alike.</w:t>
      </w:r>
    </w:p>
    <w:p w14:paraId="5C7883B2"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6611BDC"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Key Features of Moldavite:</w:t>
      </w:r>
    </w:p>
    <w:p w14:paraId="26767262" w14:textId="11F322EE"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Distinctive green </w:t>
      </w:r>
      <w:r>
        <w:rPr>
          <w:rFonts w:ascii="Arial" w:hAnsi="Arial" w:cs="Arial"/>
          <w:color w:val="222222"/>
        </w:rPr>
        <w:t>colour</w:t>
      </w:r>
      <w:r>
        <w:rPr>
          <w:rFonts w:ascii="Arial" w:hAnsi="Arial" w:cs="Arial"/>
          <w:color w:val="222222"/>
        </w:rPr>
        <w:t>, ranging from olive to deep forest green.</w:t>
      </w:r>
    </w:p>
    <w:p w14:paraId="290EDA91"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Irregular, textured surface due to natural etching.</w:t>
      </w:r>
    </w:p>
    <w:p w14:paraId="39E3B2A9"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Composed of silica glass formed through meteoric impact.</w:t>
      </w:r>
    </w:p>
    <w:p w14:paraId="6F49C9E5"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High vibrational frequency known to trigger spiritual awakening.</w:t>
      </w:r>
    </w:p>
    <w:p w14:paraId="7CD3417C"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F843672" w14:textId="378FC7F9" w:rsidR="00552111" w:rsidRDefault="00552111" w:rsidP="00552111">
      <w:pPr>
        <w:pStyle w:val="NormalWeb"/>
        <w:shd w:val="clear" w:color="auto" w:fill="FFFFFF"/>
        <w:spacing w:before="0" w:beforeAutospacing="0" w:after="0" w:afterAutospacing="0"/>
        <w:rPr>
          <w:rFonts w:ascii="Arial" w:hAnsi="Arial" w:cs="Arial"/>
          <w:color w:val="222222"/>
        </w:rPr>
      </w:pPr>
    </w:p>
    <w:p w14:paraId="1E298BC2"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3AE34ADF" w14:textId="77777777"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2: Geological Origins</w:t>
      </w:r>
    </w:p>
    <w:p w14:paraId="3CBC2C19"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9F481D1"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Approximately 15 million years ago, a massive meteorite struck what is now the Bohemian region of the Czech Republic. The intense heat and pressure from the impact melted the surrounding terrestrial material, which fused with the meteorite debris. This molten glass was ejected into the atmosphere and rapidly cooled as it fell back to Earth, forming Moldavite.</w:t>
      </w:r>
    </w:p>
    <w:p w14:paraId="5424F462"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8C03C0E"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Unique Geological Characteristics:</w:t>
      </w:r>
    </w:p>
    <w:p w14:paraId="71CCA080"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Found primarily in the Czech Republic, with small deposits in Austria and Germany.</w:t>
      </w:r>
    </w:p>
    <w:p w14:paraId="52365046"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Contains natural bubbles and inclusions due to rapid cooling.</w:t>
      </w:r>
    </w:p>
    <w:p w14:paraId="08B27E5A"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Often found in irregular, sculpted forms due to natural etching over millions of years.</w:t>
      </w:r>
    </w:p>
    <w:p w14:paraId="42A5EBE8"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257F95F" w14:textId="21F76830" w:rsidR="00552111" w:rsidRDefault="00552111" w:rsidP="00552111">
      <w:pPr>
        <w:pStyle w:val="NormalWeb"/>
        <w:shd w:val="clear" w:color="auto" w:fill="FFFFFF"/>
        <w:spacing w:before="0" w:beforeAutospacing="0" w:after="0" w:afterAutospacing="0"/>
        <w:rPr>
          <w:rFonts w:ascii="Arial" w:hAnsi="Arial" w:cs="Arial"/>
          <w:color w:val="222222"/>
        </w:rPr>
      </w:pPr>
    </w:p>
    <w:p w14:paraId="3406A66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E2A7EAD" w14:textId="77777777"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3: Historical Significance</w:t>
      </w:r>
    </w:p>
    <w:p w14:paraId="3F4ABB11"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30F75DB5"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Moldavite has been revered for centuries, with ancient civilizations using it for spiritual and protective purposes.</w:t>
      </w:r>
    </w:p>
    <w:p w14:paraId="1CD2BD20"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BAE3C54"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Historical Highlights:</w:t>
      </w:r>
    </w:p>
    <w:p w14:paraId="464D5C33"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Ancient Amulets:</w:t>
      </w:r>
      <w:r>
        <w:rPr>
          <w:rFonts w:ascii="Arial" w:hAnsi="Arial" w:cs="Arial"/>
          <w:color w:val="222222"/>
        </w:rPr>
        <w:t> Archaeological discoveries reveal Moldavite was carved into talismans and amulets as early as 25,000 BCE.</w:t>
      </w:r>
    </w:p>
    <w:p w14:paraId="20D6E9C5"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lastRenderedPageBreak/>
        <w:t xml:space="preserve">• </w:t>
      </w:r>
      <w:r>
        <w:rPr>
          <w:rFonts w:ascii="UICTFontTextStyleEmphasizedBody" w:hAnsi="UICTFontTextStyleEmphasizedBody" w:cs="Arial"/>
          <w:b/>
          <w:bCs/>
          <w:color w:val="222222"/>
        </w:rPr>
        <w:t>The Holy Grail Connection:</w:t>
      </w:r>
      <w:r>
        <w:rPr>
          <w:rFonts w:ascii="Arial" w:hAnsi="Arial" w:cs="Arial"/>
          <w:color w:val="222222"/>
        </w:rPr>
        <w:t> Legends suggest Moldavite was embedded in the Holy Grail, granting divine knowledge and spiritual enlightenment.</w:t>
      </w:r>
    </w:p>
    <w:p w14:paraId="6FD2EADA"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Medieval Europe:</w:t>
      </w:r>
      <w:r>
        <w:rPr>
          <w:rFonts w:ascii="Arial" w:hAnsi="Arial" w:cs="Arial"/>
          <w:color w:val="222222"/>
        </w:rPr>
        <w:t> Moldavite was prized by royalty and spiritual leaders for its mystical properties and connection to higher realms.</w:t>
      </w:r>
    </w:p>
    <w:p w14:paraId="5A90BDE3" w14:textId="6997E1A3" w:rsidR="00552111" w:rsidRDefault="00552111" w:rsidP="00552111">
      <w:pPr>
        <w:pStyle w:val="NormalWeb"/>
        <w:shd w:val="clear" w:color="auto" w:fill="FFFFFF"/>
        <w:spacing w:before="0" w:beforeAutospacing="0" w:after="0" w:afterAutospacing="0"/>
        <w:rPr>
          <w:rFonts w:ascii="Arial" w:hAnsi="Arial" w:cs="Arial"/>
          <w:color w:val="222222"/>
        </w:rPr>
      </w:pPr>
    </w:p>
    <w:p w14:paraId="7DD19C5B"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D6848AA" w14:textId="77777777"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4: Physical and Metaphysical Properties</w:t>
      </w:r>
    </w:p>
    <w:p w14:paraId="54B89A77"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490AB90C"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Physical Properties:</w:t>
      </w:r>
    </w:p>
    <w:p w14:paraId="3B69D7D4" w14:textId="501F129A"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Colour</w:t>
      </w:r>
      <w:r>
        <w:rPr>
          <w:rFonts w:ascii="UICTFontTextStyleEmphasizedBody" w:hAnsi="UICTFontTextStyleEmphasizedBody" w:cs="Arial"/>
          <w:b/>
          <w:bCs/>
          <w:color w:val="222222"/>
        </w:rPr>
        <w:t>:</w:t>
      </w:r>
      <w:r>
        <w:rPr>
          <w:rFonts w:ascii="Arial" w:hAnsi="Arial" w:cs="Arial"/>
          <w:color w:val="222222"/>
        </w:rPr>
        <w:t> Green hues ranging from pale to deep forest green.</w:t>
      </w:r>
    </w:p>
    <w:p w14:paraId="6689AB04"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Texture:</w:t>
      </w:r>
      <w:r>
        <w:rPr>
          <w:rFonts w:ascii="Arial" w:hAnsi="Arial" w:cs="Arial"/>
          <w:color w:val="222222"/>
        </w:rPr>
        <w:t> Rough, pitted surface with natural etchings.</w:t>
      </w:r>
    </w:p>
    <w:p w14:paraId="4A72B1D6"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Hardness:</w:t>
      </w:r>
      <w:r>
        <w:rPr>
          <w:rFonts w:ascii="Arial" w:hAnsi="Arial" w:cs="Arial"/>
          <w:color w:val="222222"/>
        </w:rPr>
        <w:t> 5.5 on the Mohs scale, making it relatively fragile.</w:t>
      </w:r>
    </w:p>
    <w:p w14:paraId="2D1D4279"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568BECBB"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Metaphysical Properties:</w:t>
      </w:r>
    </w:p>
    <w:p w14:paraId="5105946E"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High Vibrational Energy:</w:t>
      </w:r>
      <w:r>
        <w:rPr>
          <w:rFonts w:ascii="Arial" w:hAnsi="Arial" w:cs="Arial"/>
          <w:color w:val="222222"/>
        </w:rPr>
        <w:t> Known to accelerate spiritual growth and awaken dormant psychic abilities.</w:t>
      </w:r>
    </w:p>
    <w:p w14:paraId="5E1C1946"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Transformation Stone:</w:t>
      </w:r>
      <w:r>
        <w:rPr>
          <w:rFonts w:ascii="Arial" w:hAnsi="Arial" w:cs="Arial"/>
          <w:color w:val="222222"/>
        </w:rPr>
        <w:t> Helps release old patterns and emotional blockages.</w:t>
      </w:r>
    </w:p>
    <w:p w14:paraId="7702800C"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Heart Chakra Activation:</w:t>
      </w:r>
      <w:r>
        <w:rPr>
          <w:rFonts w:ascii="Arial" w:hAnsi="Arial" w:cs="Arial"/>
          <w:color w:val="222222"/>
        </w:rPr>
        <w:t> Opens the heart to unconditional love and higher consciousness.</w:t>
      </w:r>
    </w:p>
    <w:p w14:paraId="35F74299"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9C2B355" w14:textId="53196C2B" w:rsidR="00552111" w:rsidRDefault="00552111" w:rsidP="00552111">
      <w:pPr>
        <w:pStyle w:val="NormalWeb"/>
        <w:shd w:val="clear" w:color="auto" w:fill="FFFFFF"/>
        <w:spacing w:before="0" w:beforeAutospacing="0" w:after="0" w:afterAutospacing="0"/>
        <w:rPr>
          <w:rFonts w:ascii="Arial" w:hAnsi="Arial" w:cs="Arial"/>
          <w:color w:val="222222"/>
        </w:rPr>
      </w:pPr>
    </w:p>
    <w:p w14:paraId="6D66B638"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1869633B" w14:textId="77777777"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5: Spiritual Meanings and Healing Benefits</w:t>
      </w:r>
    </w:p>
    <w:p w14:paraId="1E107CAB"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98B625E"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Spiritual Benefits:</w:t>
      </w:r>
    </w:p>
    <w:p w14:paraId="73499D77"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Awakens Kundalini Energy:</w:t>
      </w:r>
      <w:r>
        <w:rPr>
          <w:rFonts w:ascii="Arial" w:hAnsi="Arial" w:cs="Arial"/>
          <w:color w:val="222222"/>
        </w:rPr>
        <w:t> Stimulates the rise of spiritual energy from the base chakra to the crown.</w:t>
      </w:r>
    </w:p>
    <w:p w14:paraId="6A2ADF08"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Enhances Intuition and Psychic Abilities:</w:t>
      </w:r>
      <w:r>
        <w:rPr>
          <w:rFonts w:ascii="Arial" w:hAnsi="Arial" w:cs="Arial"/>
          <w:color w:val="222222"/>
        </w:rPr>
        <w:t> Aids in connecting with higher dimensions and spirit guides.</w:t>
      </w:r>
    </w:p>
    <w:p w14:paraId="09BB190A"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Facilitates Past Life Healing:</w:t>
      </w:r>
      <w:r>
        <w:rPr>
          <w:rFonts w:ascii="Arial" w:hAnsi="Arial" w:cs="Arial"/>
          <w:color w:val="222222"/>
        </w:rPr>
        <w:t> Helps access past life memories and karmic patterns for healing.</w:t>
      </w:r>
    </w:p>
    <w:p w14:paraId="69BC5405"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78F03747"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Emotional and Physical Healing Benefits:</w:t>
      </w:r>
    </w:p>
    <w:p w14:paraId="32859B7A"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Emotional Release:</w:t>
      </w:r>
      <w:r>
        <w:rPr>
          <w:rFonts w:ascii="Arial" w:hAnsi="Arial" w:cs="Arial"/>
          <w:color w:val="222222"/>
        </w:rPr>
        <w:t> Clears deep-seated trauma and emotional wounds.</w:t>
      </w:r>
    </w:p>
    <w:p w14:paraId="4AAA5463"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Boosts Creativity and Manifestation:</w:t>
      </w:r>
      <w:r>
        <w:rPr>
          <w:rFonts w:ascii="Arial" w:hAnsi="Arial" w:cs="Arial"/>
          <w:color w:val="222222"/>
        </w:rPr>
        <w:t> Enhances focus and intention for achieving goals.</w:t>
      </w:r>
    </w:p>
    <w:p w14:paraId="0374353B"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Physical Healing:</w:t>
      </w:r>
      <w:r>
        <w:rPr>
          <w:rFonts w:ascii="Arial" w:hAnsi="Arial" w:cs="Arial"/>
          <w:color w:val="222222"/>
        </w:rPr>
        <w:t> Supports the body’s detoxification process and strengthens the immune system.</w:t>
      </w:r>
    </w:p>
    <w:p w14:paraId="1C2AD50E" w14:textId="01A7550D" w:rsidR="00552111" w:rsidRDefault="00552111" w:rsidP="00552111">
      <w:pPr>
        <w:pStyle w:val="NormalWeb"/>
        <w:shd w:val="clear" w:color="auto" w:fill="FFFFFF"/>
        <w:spacing w:before="0" w:beforeAutospacing="0" w:after="0" w:afterAutospacing="0"/>
        <w:rPr>
          <w:rFonts w:ascii="Arial" w:hAnsi="Arial" w:cs="Arial"/>
          <w:color w:val="222222"/>
        </w:rPr>
      </w:pPr>
    </w:p>
    <w:p w14:paraId="323C2B8A" w14:textId="56676FDE" w:rsidR="00552111" w:rsidRDefault="00552111" w:rsidP="00552111">
      <w:pPr>
        <w:pStyle w:val="NormalWeb"/>
        <w:shd w:val="clear" w:color="auto" w:fill="FFFFFF"/>
        <w:spacing w:before="0" w:beforeAutospacing="0" w:after="0" w:afterAutospacing="0"/>
        <w:rPr>
          <w:rFonts w:ascii="Arial" w:hAnsi="Arial" w:cs="Arial"/>
          <w:color w:val="222222"/>
        </w:rPr>
      </w:pPr>
    </w:p>
    <w:p w14:paraId="495F227A" w14:textId="556C5160" w:rsidR="00552111" w:rsidRDefault="00552111" w:rsidP="00552111">
      <w:pPr>
        <w:pStyle w:val="NormalWeb"/>
        <w:shd w:val="clear" w:color="auto" w:fill="FFFFFF"/>
        <w:spacing w:before="0" w:beforeAutospacing="0" w:after="0" w:afterAutospacing="0"/>
        <w:rPr>
          <w:rFonts w:ascii="Arial" w:hAnsi="Arial" w:cs="Arial"/>
          <w:color w:val="222222"/>
        </w:rPr>
      </w:pPr>
    </w:p>
    <w:p w14:paraId="61BA77E3" w14:textId="2FA28F00"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6: How to Use Moldavite for Transformation</w:t>
      </w:r>
    </w:p>
    <w:p w14:paraId="499629F0" w14:textId="647E569C" w:rsidR="00552111" w:rsidRDefault="00552111" w:rsidP="00552111">
      <w:pPr>
        <w:pStyle w:val="NormalWeb"/>
        <w:shd w:val="clear" w:color="auto" w:fill="FFFFFF"/>
        <w:spacing w:before="0" w:beforeAutospacing="0" w:after="0" w:afterAutospacing="0"/>
        <w:rPr>
          <w:rFonts w:ascii="Arial" w:hAnsi="Arial" w:cs="Arial"/>
          <w:color w:val="222222"/>
        </w:rPr>
      </w:pPr>
    </w:p>
    <w:p w14:paraId="20D3BA4D" w14:textId="1DDD62D1"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Meditation Practice:</w:t>
      </w:r>
    </w:p>
    <w:p w14:paraId="759ED4D7" w14:textId="0B7AA5AC"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Hold Moldavite in your hand or place it on your third eye or heart chakra.</w:t>
      </w:r>
    </w:p>
    <w:p w14:paraId="69583723" w14:textId="4A13C5EA"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Focus on your intention and allow the energy to flow through you.</w:t>
      </w:r>
    </w:p>
    <w:p w14:paraId="78481D71" w14:textId="33517F19"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Use guided visualizations or affirmations to enhance the experience.</w:t>
      </w:r>
    </w:p>
    <w:p w14:paraId="019E6F31" w14:textId="3832CCA4"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163C9216"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6A99F857"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3829716A"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381B907F"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361C5716" w14:textId="2C488F32" w:rsidR="00552111" w:rsidRDefault="000E62A1" w:rsidP="00552111">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3360" behindDoc="1" locked="0" layoutInCell="1" allowOverlap="1" wp14:anchorId="4B77F767" wp14:editId="087DC8A9">
            <wp:simplePos x="0" y="0"/>
            <wp:positionH relativeFrom="margin">
              <wp:posOffset>4835525</wp:posOffset>
            </wp:positionH>
            <wp:positionV relativeFrom="paragraph">
              <wp:posOffset>0</wp:posOffset>
            </wp:positionV>
            <wp:extent cx="819785" cy="1089660"/>
            <wp:effectExtent l="0" t="0" r="0" b="0"/>
            <wp:wrapTight wrapText="bothSides">
              <wp:wrapPolygon edited="0">
                <wp:start x="0" y="0"/>
                <wp:lineTo x="0" y="21147"/>
                <wp:lineTo x="21081" y="21147"/>
                <wp:lineTo x="21081" y="0"/>
                <wp:lineTo x="0" y="0"/>
              </wp:wrapPolygon>
            </wp:wrapTight>
            <wp:docPr id="8465620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19785" cy="1089660"/>
                    </a:xfrm>
                    <a:prstGeom prst="rect">
                      <a:avLst/>
                    </a:prstGeom>
                    <a:noFill/>
                  </pic:spPr>
                </pic:pic>
              </a:graphicData>
            </a:graphic>
            <wp14:sizeRelH relativeFrom="margin">
              <wp14:pctWidth>0</wp14:pctWidth>
            </wp14:sizeRelH>
            <wp14:sizeRelV relativeFrom="margin">
              <wp14:pctHeight>0</wp14:pctHeight>
            </wp14:sizeRelV>
          </wp:anchor>
        </w:drawing>
      </w:r>
      <w:r w:rsidR="00552111">
        <w:rPr>
          <w:rFonts w:ascii="UICTFontTextStyleEmphasizedBody" w:hAnsi="UICTFontTextStyleEmphasizedBody" w:cs="Arial"/>
          <w:b/>
          <w:bCs/>
          <w:color w:val="222222"/>
        </w:rPr>
        <w:t xml:space="preserve">Wearing Moldavite </w:t>
      </w:r>
      <w:r w:rsidR="00552111">
        <w:rPr>
          <w:rFonts w:ascii="UICTFontTextStyleEmphasizedBody" w:hAnsi="UICTFontTextStyleEmphasizedBody" w:cs="Arial"/>
          <w:b/>
          <w:bCs/>
          <w:color w:val="222222"/>
        </w:rPr>
        <w:t>Jewellery</w:t>
      </w:r>
      <w:r w:rsidR="00552111">
        <w:rPr>
          <w:rFonts w:ascii="UICTFontTextStyleEmphasizedBody" w:hAnsi="UICTFontTextStyleEmphasizedBody" w:cs="Arial"/>
          <w:b/>
          <w:bCs/>
          <w:color w:val="222222"/>
        </w:rPr>
        <w:t>:</w:t>
      </w:r>
    </w:p>
    <w:p w14:paraId="7845A7E1" w14:textId="61405CCE"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Keeps Moldavite’s energy within your aura throughout the day.</w:t>
      </w:r>
    </w:p>
    <w:p w14:paraId="23465395" w14:textId="27C12F54"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Rings, pendants, and bracelets are popular choices.</w:t>
      </w:r>
    </w:p>
    <w:p w14:paraId="5C0143E2" w14:textId="6A23828B"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37961D41" w14:textId="2943E22D"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Creating Crystal Grids:</w:t>
      </w:r>
    </w:p>
    <w:p w14:paraId="14ED0C86"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Combine Moldavite with other crystals like Clear Quartz, Amethyst, or Black Tourmaline.</w:t>
      </w:r>
    </w:p>
    <w:p w14:paraId="427A27EE" w14:textId="698E9299"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Set intentions for transformation, protection, or abundance.</w:t>
      </w:r>
    </w:p>
    <w:p w14:paraId="635AB13F"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94EAB49" w14:textId="77777777"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7: Caring for Your Moldavite</w:t>
      </w:r>
    </w:p>
    <w:p w14:paraId="4A0DCA7D"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0E1DF561"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Cleansing Methods:</w:t>
      </w:r>
    </w:p>
    <w:p w14:paraId="2E5B4728"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Moonlight Charging:</w:t>
      </w:r>
      <w:r>
        <w:rPr>
          <w:rFonts w:ascii="Arial" w:hAnsi="Arial" w:cs="Arial"/>
          <w:color w:val="222222"/>
        </w:rPr>
        <w:t> Leave Moldavite under the full moon to cleanse and recharge its energy.</w:t>
      </w:r>
    </w:p>
    <w:p w14:paraId="7EC596DB"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Sage Smudging:</w:t>
      </w:r>
      <w:r>
        <w:rPr>
          <w:rFonts w:ascii="Arial" w:hAnsi="Arial" w:cs="Arial"/>
          <w:color w:val="222222"/>
        </w:rPr>
        <w:t xml:space="preserve"> Pass the stone through sage or </w:t>
      </w:r>
      <w:proofErr w:type="spellStart"/>
      <w:r>
        <w:rPr>
          <w:rFonts w:ascii="Arial" w:hAnsi="Arial" w:cs="Arial"/>
          <w:color w:val="222222"/>
        </w:rPr>
        <w:t>palo</w:t>
      </w:r>
      <w:proofErr w:type="spellEnd"/>
      <w:r>
        <w:rPr>
          <w:rFonts w:ascii="Arial" w:hAnsi="Arial" w:cs="Arial"/>
          <w:color w:val="222222"/>
        </w:rPr>
        <w:t xml:space="preserve"> </w:t>
      </w:r>
      <w:proofErr w:type="spellStart"/>
      <w:r>
        <w:rPr>
          <w:rFonts w:ascii="Arial" w:hAnsi="Arial" w:cs="Arial"/>
          <w:color w:val="222222"/>
        </w:rPr>
        <w:t>santo</w:t>
      </w:r>
      <w:proofErr w:type="spellEnd"/>
      <w:r>
        <w:rPr>
          <w:rFonts w:ascii="Arial" w:hAnsi="Arial" w:cs="Arial"/>
          <w:color w:val="222222"/>
        </w:rPr>
        <w:t xml:space="preserve"> smoke to remove negative energies.</w:t>
      </w:r>
    </w:p>
    <w:p w14:paraId="7D393AC7"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Sound Healing:</w:t>
      </w:r>
      <w:r>
        <w:rPr>
          <w:rFonts w:ascii="Arial" w:hAnsi="Arial" w:cs="Arial"/>
          <w:color w:val="222222"/>
        </w:rPr>
        <w:t> Use singing bowls or tuning forks to cleanse with vibrational frequencies.</w:t>
      </w:r>
    </w:p>
    <w:p w14:paraId="1790E1CD"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2C33328A"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Storage Tips:</w:t>
      </w:r>
    </w:p>
    <w:p w14:paraId="4326B365" w14:textId="0EEA06D5"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Store in a soft pouch or lined </w:t>
      </w:r>
      <w:r>
        <w:rPr>
          <w:rFonts w:ascii="Arial" w:hAnsi="Arial" w:cs="Arial"/>
          <w:color w:val="222222"/>
        </w:rPr>
        <w:t>jewellery</w:t>
      </w:r>
      <w:r>
        <w:rPr>
          <w:rFonts w:ascii="Arial" w:hAnsi="Arial" w:cs="Arial"/>
          <w:color w:val="222222"/>
        </w:rPr>
        <w:t xml:space="preserve"> box to prevent scratches.</w:t>
      </w:r>
    </w:p>
    <w:p w14:paraId="3EBD0CAC" w14:textId="3629F6C5"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Keep away from prolonged exposure to sunlight, which can fade its </w:t>
      </w:r>
      <w:r>
        <w:rPr>
          <w:rFonts w:ascii="Arial" w:hAnsi="Arial" w:cs="Arial"/>
          <w:color w:val="222222"/>
        </w:rPr>
        <w:t>colour</w:t>
      </w:r>
      <w:r>
        <w:rPr>
          <w:rFonts w:ascii="Arial" w:hAnsi="Arial" w:cs="Arial"/>
          <w:color w:val="222222"/>
        </w:rPr>
        <w:t>.</w:t>
      </w:r>
    </w:p>
    <w:p w14:paraId="759BFA4C"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BDE3150" w14:textId="1D9AF398" w:rsidR="00552111" w:rsidRDefault="00552111" w:rsidP="00552111">
      <w:pPr>
        <w:pStyle w:val="NormalWeb"/>
        <w:shd w:val="clear" w:color="auto" w:fill="FFFFFF"/>
        <w:spacing w:before="0" w:beforeAutospacing="0" w:after="0" w:afterAutospacing="0"/>
        <w:rPr>
          <w:rFonts w:ascii="Arial" w:hAnsi="Arial" w:cs="Arial"/>
          <w:color w:val="222222"/>
        </w:rPr>
      </w:pPr>
    </w:p>
    <w:p w14:paraId="1616C612" w14:textId="4AF41C69" w:rsidR="00552111" w:rsidRDefault="00552111" w:rsidP="00552111">
      <w:pPr>
        <w:pStyle w:val="NormalWeb"/>
        <w:shd w:val="clear" w:color="auto" w:fill="FFFFFF"/>
        <w:spacing w:before="0" w:beforeAutospacing="0" w:after="0" w:afterAutospacing="0"/>
        <w:rPr>
          <w:rFonts w:ascii="Arial" w:hAnsi="Arial" w:cs="Arial"/>
          <w:color w:val="222222"/>
        </w:rPr>
      </w:pPr>
    </w:p>
    <w:p w14:paraId="02B96BB2" w14:textId="131D14B1"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8: Identifying Genuine Moldavite</w:t>
      </w:r>
    </w:p>
    <w:p w14:paraId="1E654643" w14:textId="040BD53B" w:rsidR="00552111" w:rsidRDefault="000E62A1" w:rsidP="00552111">
      <w:pPr>
        <w:pStyle w:val="NormalWeb"/>
        <w:shd w:val="clear" w:color="auto" w:fill="FFFFFF"/>
        <w:spacing w:before="0" w:beforeAutospacing="0" w:after="0" w:afterAutospacing="0"/>
        <w:rPr>
          <w:rFonts w:ascii="Arial" w:hAnsi="Arial" w:cs="Arial"/>
          <w:color w:val="222222"/>
        </w:rPr>
      </w:pPr>
      <w:r>
        <w:rPr>
          <w:rFonts w:ascii="Arial" w:hAnsi="Arial" w:cs="Arial"/>
          <w:noProof/>
          <w:color w:val="222222"/>
        </w:rPr>
        <w:drawing>
          <wp:anchor distT="0" distB="0" distL="114300" distR="114300" simplePos="0" relativeHeight="251661312" behindDoc="1" locked="0" layoutInCell="1" allowOverlap="1" wp14:anchorId="5A6435F4" wp14:editId="44944B89">
            <wp:simplePos x="0" y="0"/>
            <wp:positionH relativeFrom="margin">
              <wp:posOffset>4425315</wp:posOffset>
            </wp:positionH>
            <wp:positionV relativeFrom="paragraph">
              <wp:posOffset>6350</wp:posOffset>
            </wp:positionV>
            <wp:extent cx="1230630" cy="922020"/>
            <wp:effectExtent l="0" t="0" r="7620" b="0"/>
            <wp:wrapTight wrapText="bothSides">
              <wp:wrapPolygon edited="0">
                <wp:start x="0" y="0"/>
                <wp:lineTo x="0" y="20975"/>
                <wp:lineTo x="21399" y="20975"/>
                <wp:lineTo x="21399" y="0"/>
                <wp:lineTo x="0" y="0"/>
              </wp:wrapPolygon>
            </wp:wrapTight>
            <wp:docPr id="19798190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0630" cy="922020"/>
                    </a:xfrm>
                    <a:prstGeom prst="rect">
                      <a:avLst/>
                    </a:prstGeom>
                    <a:noFill/>
                  </pic:spPr>
                </pic:pic>
              </a:graphicData>
            </a:graphic>
            <wp14:sizeRelH relativeFrom="margin">
              <wp14:pctWidth>0</wp14:pctWidth>
            </wp14:sizeRelH>
            <wp14:sizeRelV relativeFrom="margin">
              <wp14:pctHeight>0</wp14:pctHeight>
            </wp14:sizeRelV>
          </wp:anchor>
        </w:drawing>
      </w:r>
    </w:p>
    <w:p w14:paraId="2E452D78"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Authenticity Check:</w:t>
      </w:r>
    </w:p>
    <w:p w14:paraId="2EEE16C2" w14:textId="42E63319"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Texture and Surface Patterns:</w:t>
      </w:r>
      <w:r>
        <w:rPr>
          <w:rFonts w:ascii="Arial" w:hAnsi="Arial" w:cs="Arial"/>
          <w:color w:val="222222"/>
        </w:rPr>
        <w:t> Genuine Moldavite has natural etchings and bubble inclusions.</w:t>
      </w:r>
    </w:p>
    <w:p w14:paraId="7EEBD2DC" w14:textId="25F19671"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Colour</w:t>
      </w:r>
      <w:r>
        <w:rPr>
          <w:rFonts w:ascii="UICTFontTextStyleEmphasizedBody" w:hAnsi="UICTFontTextStyleEmphasizedBody" w:cs="Arial"/>
          <w:b/>
          <w:bCs/>
          <w:color w:val="222222"/>
        </w:rPr>
        <w:t xml:space="preserve"> and Transparency:</w:t>
      </w:r>
      <w:r>
        <w:rPr>
          <w:rFonts w:ascii="Arial" w:hAnsi="Arial" w:cs="Arial"/>
          <w:color w:val="222222"/>
        </w:rPr>
        <w:t> Authentic pieces are translucent green with varying shades.</w:t>
      </w:r>
    </w:p>
    <w:p w14:paraId="38053F94"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w:t>
      </w:r>
      <w:r>
        <w:rPr>
          <w:rFonts w:ascii="UICTFontTextStyleEmphasizedBody" w:hAnsi="UICTFontTextStyleEmphasizedBody" w:cs="Arial"/>
          <w:b/>
          <w:bCs/>
          <w:color w:val="222222"/>
        </w:rPr>
        <w:t>Weight and Feel:</w:t>
      </w:r>
      <w:r>
        <w:rPr>
          <w:rFonts w:ascii="Arial" w:hAnsi="Arial" w:cs="Arial"/>
          <w:color w:val="222222"/>
        </w:rPr>
        <w:t> Moldavite is lightweight due to its glass composition.</w:t>
      </w:r>
    </w:p>
    <w:p w14:paraId="3C64DBC5" w14:textId="31D1C6A3"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044FE797" w14:textId="763C5813"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Avoiding Fake Moldavite:</w:t>
      </w:r>
    </w:p>
    <w:p w14:paraId="0874493A"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Be cautious of overly smooth or perfectly symmetrical pieces.</w:t>
      </w:r>
    </w:p>
    <w:p w14:paraId="7029E07A" w14:textId="1E027250"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xml:space="preserve">• Purchase from reputable crystal dealers or certified </w:t>
      </w:r>
      <w:r>
        <w:rPr>
          <w:rFonts w:ascii="Arial" w:hAnsi="Arial" w:cs="Arial"/>
          <w:color w:val="222222"/>
        </w:rPr>
        <w:t>gemmologists</w:t>
      </w:r>
      <w:r>
        <w:rPr>
          <w:rFonts w:ascii="Arial" w:hAnsi="Arial" w:cs="Arial"/>
          <w:color w:val="222222"/>
        </w:rPr>
        <w:t>.</w:t>
      </w:r>
    </w:p>
    <w:p w14:paraId="1195A12F" w14:textId="225A4985" w:rsidR="00552111" w:rsidRDefault="00552111" w:rsidP="00552111">
      <w:pPr>
        <w:pStyle w:val="NormalWeb"/>
        <w:shd w:val="clear" w:color="auto" w:fill="FFFFFF"/>
        <w:spacing w:before="0" w:beforeAutospacing="0" w:after="0" w:afterAutospacing="0"/>
        <w:rPr>
          <w:rFonts w:ascii="Arial" w:hAnsi="Arial" w:cs="Arial"/>
          <w:color w:val="222222"/>
        </w:rPr>
      </w:pPr>
    </w:p>
    <w:p w14:paraId="34553B1A" w14:textId="38CFA13E" w:rsidR="00552111" w:rsidRDefault="00552111" w:rsidP="00552111">
      <w:pPr>
        <w:pStyle w:val="NormalWeb"/>
        <w:shd w:val="clear" w:color="auto" w:fill="FFFFFF"/>
        <w:spacing w:before="0" w:beforeAutospacing="0" w:after="0" w:afterAutospacing="0"/>
        <w:rPr>
          <w:rFonts w:ascii="Arial" w:hAnsi="Arial" w:cs="Arial"/>
          <w:color w:val="222222"/>
        </w:rPr>
      </w:pPr>
    </w:p>
    <w:p w14:paraId="44C922AC"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7343EC3C" w14:textId="77777777"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9: Common Myths and Misconceptions</w:t>
      </w:r>
    </w:p>
    <w:p w14:paraId="0FCAAC24"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6D3A9BBF"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Myth #1: Moldavite is Dangerous</w:t>
      </w:r>
    </w:p>
    <w:p w14:paraId="7C75D0D7"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Moldavite’s high frequency can be intense, but it does not cause harm. It simply accelerates transformation.</w:t>
      </w:r>
    </w:p>
    <w:p w14:paraId="4ED9BC05"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7DD2B99E"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4DFBF661"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77C829CC"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5B22C884" w14:textId="77777777" w:rsidR="000E62A1" w:rsidRDefault="000E62A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120EE5A9" w14:textId="54F8780F"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Myth #2: Only the Spiritually Advanced Can Use Moldavite</w:t>
      </w:r>
    </w:p>
    <w:p w14:paraId="608D2FB4"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While powerful, Moldavite can be used by beginners with proper grounding techniques.</w:t>
      </w:r>
    </w:p>
    <w:p w14:paraId="236BE5C8"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p>
    <w:p w14:paraId="7D5AF7E1" w14:textId="77777777" w:rsidR="00552111" w:rsidRDefault="00552111" w:rsidP="00552111">
      <w:pPr>
        <w:pStyle w:val="NormalWeb"/>
        <w:shd w:val="clear" w:color="auto" w:fill="FFFFFF"/>
        <w:spacing w:before="0" w:beforeAutospacing="0" w:after="0" w:afterAutospacing="0"/>
        <w:rPr>
          <w:rFonts w:ascii="Arial" w:hAnsi="Arial" w:cs="Arial"/>
          <w:color w:val="222222"/>
        </w:rPr>
      </w:pPr>
      <w:r>
        <w:rPr>
          <w:rFonts w:ascii="UICTFontTextStyleEmphasizedBody" w:hAnsi="UICTFontTextStyleEmphasizedBody" w:cs="Arial"/>
          <w:b/>
          <w:bCs/>
          <w:color w:val="222222"/>
        </w:rPr>
        <w:t>Myth #3: All Green Tektites are Moldavite</w:t>
      </w:r>
    </w:p>
    <w:p w14:paraId="25E464DB" w14:textId="77777777" w:rsidR="00552111" w:rsidRDefault="00552111" w:rsidP="00552111">
      <w:pPr>
        <w:pStyle w:val="NormalWeb"/>
        <w:shd w:val="clear" w:color="auto" w:fill="FFFFFF"/>
        <w:spacing w:before="0" w:beforeAutospacing="0" w:after="0" w:afterAutospacing="0"/>
        <w:ind w:left="540"/>
        <w:rPr>
          <w:rFonts w:ascii="Arial" w:hAnsi="Arial" w:cs="Arial"/>
          <w:color w:val="222222"/>
        </w:rPr>
      </w:pPr>
      <w:r>
        <w:rPr>
          <w:rFonts w:ascii="Arial" w:hAnsi="Arial" w:cs="Arial"/>
          <w:color w:val="222222"/>
        </w:rPr>
        <w:t>• Other green tektites exist, but true Moldavite is found only in the Czech Republic.</w:t>
      </w:r>
    </w:p>
    <w:p w14:paraId="45FDF19C"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3A2AD586" w14:textId="2D72CD1D" w:rsidR="00552111" w:rsidRDefault="00552111" w:rsidP="00552111">
      <w:pPr>
        <w:pStyle w:val="NormalWeb"/>
        <w:shd w:val="clear" w:color="auto" w:fill="FFFFFF"/>
        <w:spacing w:before="0" w:beforeAutospacing="0" w:after="0" w:afterAutospacing="0"/>
        <w:rPr>
          <w:rFonts w:ascii="Arial" w:hAnsi="Arial" w:cs="Arial"/>
          <w:color w:val="222222"/>
        </w:rPr>
      </w:pPr>
    </w:p>
    <w:p w14:paraId="184E4615"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5C7F8A61" w14:textId="77777777" w:rsidR="00552111" w:rsidRDefault="0055211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46CDBE81" w14:textId="77777777" w:rsidR="00552111" w:rsidRDefault="00552111" w:rsidP="00552111">
      <w:pPr>
        <w:pStyle w:val="NormalWeb"/>
        <w:shd w:val="clear" w:color="auto" w:fill="FFFFFF"/>
        <w:spacing w:before="0" w:beforeAutospacing="0" w:after="0" w:afterAutospacing="0"/>
        <w:rPr>
          <w:rFonts w:ascii="UICTFontTextStyleEmphasizedBody" w:hAnsi="UICTFontTextStyleEmphasizedBody" w:cs="Arial"/>
          <w:b/>
          <w:bCs/>
          <w:color w:val="222222"/>
        </w:rPr>
      </w:pPr>
    </w:p>
    <w:p w14:paraId="0DE34349" w14:textId="23EC999C" w:rsidR="00552111" w:rsidRDefault="00552111" w:rsidP="00552111">
      <w:pPr>
        <w:pStyle w:val="NormalWeb"/>
        <w:shd w:val="clear" w:color="auto" w:fill="FFFFFF"/>
        <w:spacing w:before="0" w:beforeAutospacing="0" w:after="0" w:afterAutospacing="0"/>
        <w:jc w:val="center"/>
        <w:rPr>
          <w:rFonts w:ascii="Arial" w:hAnsi="Arial" w:cs="Arial"/>
          <w:color w:val="222222"/>
        </w:rPr>
      </w:pPr>
      <w:r>
        <w:rPr>
          <w:rFonts w:ascii="UICTFontTextStyleEmphasizedBody" w:hAnsi="UICTFontTextStyleEmphasizedBody" w:cs="Arial"/>
          <w:b/>
          <w:bCs/>
          <w:color w:val="222222"/>
        </w:rPr>
        <w:t>Chapter 10: Conclusion</w:t>
      </w:r>
    </w:p>
    <w:p w14:paraId="62990F13" w14:textId="77777777" w:rsidR="00552111" w:rsidRDefault="00552111" w:rsidP="00552111">
      <w:pPr>
        <w:pStyle w:val="NormalWeb"/>
        <w:shd w:val="clear" w:color="auto" w:fill="FFFFFF"/>
        <w:spacing w:before="0" w:beforeAutospacing="0" w:after="0" w:afterAutospacing="0"/>
        <w:rPr>
          <w:rFonts w:ascii="Arial" w:hAnsi="Arial" w:cs="Arial"/>
          <w:color w:val="222222"/>
        </w:rPr>
      </w:pPr>
    </w:p>
    <w:p w14:paraId="24E437A7" w14:textId="70D51F15" w:rsidR="00552111" w:rsidRDefault="00552111" w:rsidP="00552111">
      <w:pPr>
        <w:pStyle w:val="NormalWeb"/>
        <w:shd w:val="clear" w:color="auto" w:fill="FFFFFF"/>
        <w:spacing w:before="0" w:beforeAutospacing="0" w:after="0" w:afterAutospacing="0"/>
        <w:rPr>
          <w:rFonts w:ascii="Arial" w:hAnsi="Arial" w:cs="Arial"/>
          <w:color w:val="222222"/>
        </w:rPr>
      </w:pPr>
      <w:r>
        <w:rPr>
          <w:rFonts w:ascii="Arial" w:hAnsi="Arial" w:cs="Arial"/>
          <w:color w:val="222222"/>
        </w:rPr>
        <w:t xml:space="preserve">Moldavite is a gemstone of profound transformation and spiritual evolution. With its unique cosmic origins and high vibrational energy, it serves as a catalyst for personal growth, emotional healing, and spiritual awakening. Whether used in meditation, worn as </w:t>
      </w:r>
      <w:r>
        <w:rPr>
          <w:rFonts w:ascii="Arial" w:hAnsi="Arial" w:cs="Arial"/>
          <w:color w:val="222222"/>
        </w:rPr>
        <w:t>jewellery</w:t>
      </w:r>
      <w:r>
        <w:rPr>
          <w:rFonts w:ascii="Arial" w:hAnsi="Arial" w:cs="Arial"/>
          <w:color w:val="222222"/>
        </w:rPr>
        <w:t>, or incorporated into crystal grids, Moldavite’s energy can help you align with your highest self and manifest your soul’s purpose</w:t>
      </w:r>
    </w:p>
    <w:p w14:paraId="6888FA4E" w14:textId="591FCD43" w:rsidR="001E43AB" w:rsidRDefault="001E43AB"/>
    <w:p w14:paraId="57515596" w14:textId="258DCF4A" w:rsidR="00552111" w:rsidRDefault="00552111"/>
    <w:p w14:paraId="3C00C42C" w14:textId="5A78D3D2" w:rsidR="00552111" w:rsidRDefault="00552111"/>
    <w:p w14:paraId="3AA4401B" w14:textId="68630B1C" w:rsidR="00552111" w:rsidRDefault="00552111">
      <w:r>
        <w:rPr>
          <w:noProof/>
        </w:rPr>
        <w:drawing>
          <wp:anchor distT="0" distB="0" distL="114300" distR="114300" simplePos="0" relativeHeight="251659264" behindDoc="1" locked="0" layoutInCell="1" allowOverlap="1" wp14:anchorId="2B3758E5" wp14:editId="5D0BA52A">
            <wp:simplePos x="0" y="0"/>
            <wp:positionH relativeFrom="margin">
              <wp:align>center</wp:align>
            </wp:positionH>
            <wp:positionV relativeFrom="paragraph">
              <wp:posOffset>1105535</wp:posOffset>
            </wp:positionV>
            <wp:extent cx="3574593" cy="3550920"/>
            <wp:effectExtent l="0" t="0" r="6985" b="0"/>
            <wp:wrapTight wrapText="bothSides">
              <wp:wrapPolygon edited="0">
                <wp:start x="0" y="0"/>
                <wp:lineTo x="0" y="21438"/>
                <wp:lineTo x="21527" y="21438"/>
                <wp:lineTo x="21527" y="0"/>
                <wp:lineTo x="0" y="0"/>
              </wp:wrapPolygon>
            </wp:wrapTight>
            <wp:docPr id="5626600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4593" cy="3550920"/>
                    </a:xfrm>
                    <a:prstGeom prst="rect">
                      <a:avLst/>
                    </a:prstGeom>
                    <a:noFill/>
                  </pic:spPr>
                </pic:pic>
              </a:graphicData>
            </a:graphic>
          </wp:anchor>
        </w:drawing>
      </w:r>
    </w:p>
    <w:sectPr w:rsidR="005521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UICTFontTextStyleEmphasizedBod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21DFA"/>
    <w:multiLevelType w:val="hybridMultilevel"/>
    <w:tmpl w:val="8A0C6D08"/>
    <w:lvl w:ilvl="0" w:tplc="E9E22D9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91340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11"/>
    <w:rsid w:val="000E62A1"/>
    <w:rsid w:val="001E43AB"/>
    <w:rsid w:val="001F4707"/>
    <w:rsid w:val="004846A9"/>
    <w:rsid w:val="00552111"/>
    <w:rsid w:val="00791DAA"/>
    <w:rsid w:val="008B6D51"/>
    <w:rsid w:val="00BC0C77"/>
    <w:rsid w:val="00D27598"/>
    <w:rsid w:val="00DC701D"/>
    <w:rsid w:val="00E50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E217FEE"/>
  <w15:chartTrackingRefBased/>
  <w15:docId w15:val="{656D2299-92E1-42A2-9EA3-19929191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1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21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21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21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21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2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2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2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2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1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21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21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21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21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2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2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2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2111"/>
    <w:rPr>
      <w:rFonts w:eastAsiaTheme="majorEastAsia" w:cstheme="majorBidi"/>
      <w:color w:val="272727" w:themeColor="text1" w:themeTint="D8"/>
    </w:rPr>
  </w:style>
  <w:style w:type="paragraph" w:styleId="Title">
    <w:name w:val="Title"/>
    <w:basedOn w:val="Normal"/>
    <w:next w:val="Normal"/>
    <w:link w:val="TitleChar"/>
    <w:uiPriority w:val="10"/>
    <w:qFormat/>
    <w:rsid w:val="00552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2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2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2111"/>
    <w:pPr>
      <w:spacing w:before="160"/>
      <w:jc w:val="center"/>
    </w:pPr>
    <w:rPr>
      <w:i/>
      <w:iCs/>
      <w:color w:val="404040" w:themeColor="text1" w:themeTint="BF"/>
    </w:rPr>
  </w:style>
  <w:style w:type="character" w:customStyle="1" w:styleId="QuoteChar">
    <w:name w:val="Quote Char"/>
    <w:basedOn w:val="DefaultParagraphFont"/>
    <w:link w:val="Quote"/>
    <w:uiPriority w:val="29"/>
    <w:rsid w:val="00552111"/>
    <w:rPr>
      <w:i/>
      <w:iCs/>
      <w:color w:val="404040" w:themeColor="text1" w:themeTint="BF"/>
    </w:rPr>
  </w:style>
  <w:style w:type="paragraph" w:styleId="ListParagraph">
    <w:name w:val="List Paragraph"/>
    <w:basedOn w:val="Normal"/>
    <w:uiPriority w:val="34"/>
    <w:qFormat/>
    <w:rsid w:val="00552111"/>
    <w:pPr>
      <w:ind w:left="720"/>
      <w:contextualSpacing/>
    </w:pPr>
  </w:style>
  <w:style w:type="character" w:styleId="IntenseEmphasis">
    <w:name w:val="Intense Emphasis"/>
    <w:basedOn w:val="DefaultParagraphFont"/>
    <w:uiPriority w:val="21"/>
    <w:qFormat/>
    <w:rsid w:val="00552111"/>
    <w:rPr>
      <w:i/>
      <w:iCs/>
      <w:color w:val="0F4761" w:themeColor="accent1" w:themeShade="BF"/>
    </w:rPr>
  </w:style>
  <w:style w:type="paragraph" w:styleId="IntenseQuote">
    <w:name w:val="Intense Quote"/>
    <w:basedOn w:val="Normal"/>
    <w:next w:val="Normal"/>
    <w:link w:val="IntenseQuoteChar"/>
    <w:uiPriority w:val="30"/>
    <w:qFormat/>
    <w:rsid w:val="005521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2111"/>
    <w:rPr>
      <w:i/>
      <w:iCs/>
      <w:color w:val="0F4761" w:themeColor="accent1" w:themeShade="BF"/>
    </w:rPr>
  </w:style>
  <w:style w:type="character" w:styleId="IntenseReference">
    <w:name w:val="Intense Reference"/>
    <w:basedOn w:val="DefaultParagraphFont"/>
    <w:uiPriority w:val="32"/>
    <w:qFormat/>
    <w:rsid w:val="00552111"/>
    <w:rPr>
      <w:b/>
      <w:bCs/>
      <w:smallCaps/>
      <w:color w:val="0F4761" w:themeColor="accent1" w:themeShade="BF"/>
      <w:spacing w:val="5"/>
    </w:rPr>
  </w:style>
  <w:style w:type="paragraph" w:styleId="NormalWeb">
    <w:name w:val="Normal (Web)"/>
    <w:basedOn w:val="Normal"/>
    <w:uiPriority w:val="99"/>
    <w:semiHidden/>
    <w:unhideWhenUsed/>
    <w:rsid w:val="0055211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8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 Slabber</dc:creator>
  <cp:keywords/>
  <dc:description/>
  <cp:lastModifiedBy>Roxy Slabber</cp:lastModifiedBy>
  <cp:revision>1</cp:revision>
  <dcterms:created xsi:type="dcterms:W3CDTF">2025-03-14T10:43:00Z</dcterms:created>
  <dcterms:modified xsi:type="dcterms:W3CDTF">2025-03-14T11:04:00Z</dcterms:modified>
</cp:coreProperties>
</file>